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237FE46" w:rsidR="00405E28" w:rsidRDefault="00C47DC6">
      <w:r>
        <w:rPr>
          <w:b/>
        </w:rPr>
        <w:t xml:space="preserve">Scenario Work </w:t>
      </w:r>
      <w:r w:rsidR="00405E28" w:rsidRPr="00190EA7">
        <w:rPr>
          <w:b/>
        </w:rPr>
        <w:t xml:space="preserve">Session </w:t>
      </w:r>
      <w:r>
        <w:rPr>
          <w:b/>
        </w:rPr>
        <w:t>0</w:t>
      </w:r>
      <w:r w:rsidR="001974BE">
        <w:rPr>
          <w:b/>
        </w:rPr>
        <w:t>5</w:t>
      </w:r>
      <w:r w:rsidR="00405E28" w:rsidRPr="00190EA7">
        <w:rPr>
          <w:b/>
        </w:rPr>
        <w:t xml:space="preserve"> – </w:t>
      </w:r>
      <w:r w:rsidR="001974BE" w:rsidRPr="001974BE">
        <w:rPr>
          <w:b/>
          <w:bCs/>
        </w:rPr>
        <w:t>Phasing Shelter and CVA M&amp;E in a changing environment</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61B645DE" w:rsidR="00405E28" w:rsidRDefault="001974BE">
      <w:r>
        <w:t xml:space="preserve">The work in this session concentrates upon </w:t>
      </w:r>
      <w:r w:rsidR="009D0457">
        <w:t xml:space="preserve">practicing the tools for </w:t>
      </w:r>
      <w:r>
        <w:t xml:space="preserve">the coordination of </w:t>
      </w:r>
      <w:r w:rsidR="00213C51">
        <w:t>M&amp;E</w:t>
      </w:r>
      <w:r>
        <w:t xml:space="preserve"> as part of </w:t>
      </w:r>
      <w:r w:rsidR="009D0457">
        <w:t>Shelter and CVA</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3AE324D5" w14:textId="77777777" w:rsidR="001974BE" w:rsidRPr="001974BE" w:rsidRDefault="001974BE" w:rsidP="001974BE">
      <w:r w:rsidRPr="001974BE">
        <w:t>• State how to coordinate the development of appropriate M&amp;E indicators, and activities</w:t>
      </w:r>
    </w:p>
    <w:p w14:paraId="3708D985" w14:textId="77777777" w:rsidR="001974BE" w:rsidRPr="001974BE" w:rsidRDefault="001974BE" w:rsidP="001974BE">
      <w:r w:rsidRPr="001974BE">
        <w:t>• State how to negotiate 'trip-wire' indicators, alerts and time-lines, for strategy revision</w:t>
      </w:r>
    </w:p>
    <w:p w14:paraId="698D8A7F" w14:textId="77777777" w:rsidR="001974BE" w:rsidRPr="001974BE" w:rsidRDefault="001974BE" w:rsidP="001974BE">
      <w:r w:rsidRPr="001974BE">
        <w:t>• State how to coordinate IM and advocacy from M&amp;E results, internally and with other Clusters, and with CWGs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7D3694C4" w14:textId="77777777" w:rsidR="00332665" w:rsidRDefault="00332665" w:rsidP="00332665"/>
    <w:p w14:paraId="31F63038" w14:textId="77777777" w:rsidR="00332665" w:rsidRPr="005B62DD" w:rsidRDefault="00332665" w:rsidP="00332665">
      <w:pPr>
        <w:rPr>
          <w:b/>
          <w:i/>
        </w:rPr>
      </w:pPr>
      <w:r w:rsidRPr="005B62DD">
        <w:rPr>
          <w:b/>
          <w:i/>
        </w:rPr>
        <w:t>Session duration</w:t>
      </w:r>
    </w:p>
    <w:p w14:paraId="4CA4A87D" w14:textId="77777777" w:rsidR="00332665" w:rsidRDefault="00332665" w:rsidP="00332665"/>
    <w:p w14:paraId="63E09C93" w14:textId="46396908" w:rsidR="00332665" w:rsidRPr="00241DEE" w:rsidRDefault="00332665" w:rsidP="00332665">
      <w:r w:rsidRPr="005B62DD">
        <w:rPr>
          <w:i/>
        </w:rPr>
        <w:t>Minimum time needed:</w:t>
      </w:r>
      <w:r>
        <w:t xml:space="preserve"> </w:t>
      </w:r>
      <w:r w:rsidR="005652F6">
        <w:t>90</w:t>
      </w:r>
      <w:r>
        <w:t xml:space="preserve"> mins</w:t>
      </w:r>
    </w:p>
    <w:p w14:paraId="3AE39316" w14:textId="61A43E0F" w:rsidR="00332665" w:rsidRPr="00241DEE" w:rsidRDefault="00332665" w:rsidP="00332665">
      <w:r w:rsidRPr="005B62DD">
        <w:rPr>
          <w:i/>
        </w:rPr>
        <w:t xml:space="preserve">Maximum time needed: </w:t>
      </w:r>
      <w:r>
        <w:t xml:space="preserve"> </w:t>
      </w:r>
      <w:r w:rsidR="005652F6">
        <w:t>120</w:t>
      </w:r>
      <w:r>
        <w:t xml:space="preserve"> mins</w:t>
      </w:r>
    </w:p>
    <w:p w14:paraId="478E8B1C" w14:textId="77777777" w:rsidR="00332665" w:rsidRDefault="00332665" w:rsidP="00332665"/>
    <w:p w14:paraId="427B7C07" w14:textId="717746D3" w:rsidR="00332665" w:rsidRDefault="00332665" w:rsidP="00332665">
      <w:r>
        <w:t xml:space="preserve">The variation between maximum and minimum time is due to the possible variation in times needed to complete each stage of the group work (20 minutes minimum, but possibly longer), and the time which the participants will need to read all of the </w:t>
      </w:r>
      <w:r w:rsidR="005652F6">
        <w:t>‘update’ information slides</w:t>
      </w:r>
      <w:r>
        <w:t xml:space="preserve">. </w:t>
      </w:r>
      <w:bookmarkStart w:id="0" w:name="_GoBack"/>
      <w:bookmarkEnd w:id="0"/>
    </w:p>
    <w:p w14:paraId="1651DDA1" w14:textId="77777777" w:rsidR="00332665" w:rsidRDefault="00332665" w:rsidP="00332665"/>
    <w:p w14:paraId="635CE128" w14:textId="77777777" w:rsidR="00332665" w:rsidRDefault="00332665"/>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751C32CD" w:rsidR="00157B1C" w:rsidRDefault="003F0802" w:rsidP="00C93C4C">
            <w:r>
              <w:t>Show and read out the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t>6</w:t>
            </w:r>
          </w:p>
        </w:tc>
        <w:tc>
          <w:tcPr>
            <w:tcW w:w="7740" w:type="dxa"/>
          </w:tcPr>
          <w:p w14:paraId="4836629C" w14:textId="337019C5" w:rsidR="00AC55C6" w:rsidRDefault="00AC55C6" w:rsidP="0090464D">
            <w:r>
              <w:t>Show and read out the slide.</w:t>
            </w:r>
          </w:p>
        </w:tc>
      </w:tr>
      <w:tr w:rsidR="00AC55C6" w14:paraId="65D54518" w14:textId="77777777" w:rsidTr="00157B1C">
        <w:tc>
          <w:tcPr>
            <w:tcW w:w="828" w:type="dxa"/>
          </w:tcPr>
          <w:p w14:paraId="7AD9930C" w14:textId="07AA73A8" w:rsidR="00AC55C6" w:rsidRDefault="00AC55C6" w:rsidP="00DD072C">
            <w:pPr>
              <w:ind w:right="1746"/>
            </w:pPr>
            <w:r>
              <w:t>7</w:t>
            </w:r>
          </w:p>
        </w:tc>
        <w:tc>
          <w:tcPr>
            <w:tcW w:w="7740" w:type="dxa"/>
          </w:tcPr>
          <w:p w14:paraId="07EB3823" w14:textId="6E997407" w:rsidR="00AC55C6" w:rsidRDefault="00AC55C6" w:rsidP="0090464D">
            <w:r>
              <w:t>Show and read out the slide.</w:t>
            </w:r>
          </w:p>
        </w:tc>
      </w:tr>
      <w:tr w:rsidR="00157B1C" w14:paraId="4CFE0823" w14:textId="77777777" w:rsidTr="00157B1C">
        <w:tc>
          <w:tcPr>
            <w:tcW w:w="828" w:type="dxa"/>
          </w:tcPr>
          <w:p w14:paraId="4F905442" w14:textId="42C95646" w:rsidR="00157B1C" w:rsidRDefault="00AC55C6" w:rsidP="00DD072C">
            <w:pPr>
              <w:ind w:right="1746"/>
            </w:pPr>
            <w:r>
              <w:t>8</w:t>
            </w:r>
          </w:p>
        </w:tc>
        <w:tc>
          <w:tcPr>
            <w:tcW w:w="7740" w:type="dxa"/>
          </w:tcPr>
          <w:p w14:paraId="0833F9AD" w14:textId="40FF9784" w:rsidR="00157B1C" w:rsidRDefault="003F0802" w:rsidP="00AC55C6">
            <w:r>
              <w:t xml:space="preserve">Show and read out the slide. </w:t>
            </w:r>
          </w:p>
        </w:tc>
      </w:tr>
      <w:tr w:rsidR="00157B1C" w14:paraId="7062CAB7" w14:textId="77777777" w:rsidTr="00157B1C">
        <w:tc>
          <w:tcPr>
            <w:tcW w:w="828" w:type="dxa"/>
          </w:tcPr>
          <w:p w14:paraId="2B91ACD5" w14:textId="3179A927" w:rsidR="00157B1C" w:rsidRDefault="00AC55C6" w:rsidP="002405AD">
            <w:pPr>
              <w:ind w:right="1746"/>
            </w:pPr>
            <w:r>
              <w:t>9</w:t>
            </w:r>
          </w:p>
        </w:tc>
        <w:tc>
          <w:tcPr>
            <w:tcW w:w="7740" w:type="dxa"/>
          </w:tcPr>
          <w:p w14:paraId="34DBD40D" w14:textId="3C681971" w:rsidR="00157B1C" w:rsidRDefault="00D44FF4"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D44FF4" w14:paraId="280D4919" w14:textId="77777777" w:rsidTr="00157B1C">
        <w:tc>
          <w:tcPr>
            <w:tcW w:w="828" w:type="dxa"/>
          </w:tcPr>
          <w:p w14:paraId="2E2E3AD0" w14:textId="779464A6" w:rsidR="00D44FF4" w:rsidRDefault="00AC55C6" w:rsidP="002405AD">
            <w:pPr>
              <w:ind w:right="1746"/>
            </w:pPr>
            <w:r>
              <w:lastRenderedPageBreak/>
              <w:t>10</w:t>
            </w:r>
          </w:p>
        </w:tc>
        <w:tc>
          <w:tcPr>
            <w:tcW w:w="7740" w:type="dxa"/>
          </w:tcPr>
          <w:p w14:paraId="3E92FD54" w14:textId="2DFCC5E6" w:rsidR="00D44FF4" w:rsidRDefault="003F0802" w:rsidP="00C93C4C">
            <w:r>
              <w:t>Show and read out the slide.</w:t>
            </w:r>
          </w:p>
        </w:tc>
      </w:tr>
      <w:tr w:rsidR="00C46DBD" w14:paraId="4A3F56F4" w14:textId="77777777" w:rsidTr="00157B1C">
        <w:tc>
          <w:tcPr>
            <w:tcW w:w="828" w:type="dxa"/>
          </w:tcPr>
          <w:p w14:paraId="47AF87C2" w14:textId="20A4FD27" w:rsidR="00C46DBD" w:rsidRDefault="00AC55C6" w:rsidP="002405AD">
            <w:pPr>
              <w:ind w:right="1746"/>
            </w:pPr>
            <w:r>
              <w:t>11</w:t>
            </w:r>
          </w:p>
        </w:tc>
        <w:tc>
          <w:tcPr>
            <w:tcW w:w="7740" w:type="dxa"/>
          </w:tcPr>
          <w:p w14:paraId="33F7F358" w14:textId="3A7378DF" w:rsidR="00C46DBD" w:rsidRDefault="00AC55C6"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444CE8" w14:paraId="6B039287" w14:textId="77777777" w:rsidTr="00157B1C">
        <w:tc>
          <w:tcPr>
            <w:tcW w:w="828" w:type="dxa"/>
          </w:tcPr>
          <w:p w14:paraId="7AB9A839" w14:textId="019B13CF" w:rsidR="00444CE8" w:rsidRDefault="00C93C4C" w:rsidP="00AC55C6">
            <w:pPr>
              <w:ind w:right="1746"/>
            </w:pPr>
            <w:r>
              <w:t>1</w:t>
            </w:r>
            <w:r w:rsidR="00AC55C6">
              <w:t>2</w:t>
            </w:r>
          </w:p>
        </w:tc>
        <w:tc>
          <w:tcPr>
            <w:tcW w:w="7740" w:type="dxa"/>
          </w:tcPr>
          <w:p w14:paraId="3F779E60" w14:textId="3B4AB66C" w:rsidR="00444CE8" w:rsidRDefault="003F0802"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974BE" w14:paraId="19B36269" w14:textId="77777777" w:rsidTr="00157B1C">
        <w:tc>
          <w:tcPr>
            <w:tcW w:w="828" w:type="dxa"/>
          </w:tcPr>
          <w:p w14:paraId="5F5EE462" w14:textId="3553927D" w:rsidR="001974BE" w:rsidRDefault="00AC55C6" w:rsidP="002405AD">
            <w:pPr>
              <w:ind w:right="1746"/>
            </w:pPr>
            <w:r>
              <w:t>13</w:t>
            </w:r>
          </w:p>
        </w:tc>
        <w:tc>
          <w:tcPr>
            <w:tcW w:w="7740" w:type="dxa"/>
          </w:tcPr>
          <w:p w14:paraId="566C7438" w14:textId="2D120408" w:rsidR="001974BE" w:rsidRDefault="006D656C"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6A0D9472" w:rsidR="00157B1C" w:rsidRDefault="00C46DBD" w:rsidP="001974BE">
            <w:pPr>
              <w:ind w:right="1746"/>
            </w:pPr>
            <w:r>
              <w:t>1</w:t>
            </w:r>
            <w:r w:rsidR="001974BE">
              <w:t>4</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3C51"/>
    <w:rsid w:val="002405AD"/>
    <w:rsid w:val="00243E8D"/>
    <w:rsid w:val="002E7D2A"/>
    <w:rsid w:val="002F2A03"/>
    <w:rsid w:val="0031201D"/>
    <w:rsid w:val="003147FC"/>
    <w:rsid w:val="00316429"/>
    <w:rsid w:val="003209FD"/>
    <w:rsid w:val="00332665"/>
    <w:rsid w:val="0037136D"/>
    <w:rsid w:val="003A33A1"/>
    <w:rsid w:val="003A3B46"/>
    <w:rsid w:val="003F0802"/>
    <w:rsid w:val="003F7E15"/>
    <w:rsid w:val="00405E28"/>
    <w:rsid w:val="00413352"/>
    <w:rsid w:val="00444CE8"/>
    <w:rsid w:val="00454361"/>
    <w:rsid w:val="004656EB"/>
    <w:rsid w:val="0049400A"/>
    <w:rsid w:val="004B412E"/>
    <w:rsid w:val="004F0070"/>
    <w:rsid w:val="004F24FC"/>
    <w:rsid w:val="004F263D"/>
    <w:rsid w:val="005068B6"/>
    <w:rsid w:val="00514BE2"/>
    <w:rsid w:val="00532AE9"/>
    <w:rsid w:val="005652F6"/>
    <w:rsid w:val="005820F2"/>
    <w:rsid w:val="00585F8B"/>
    <w:rsid w:val="005A7E9A"/>
    <w:rsid w:val="005C07FF"/>
    <w:rsid w:val="005C1212"/>
    <w:rsid w:val="005D3075"/>
    <w:rsid w:val="005D54E8"/>
    <w:rsid w:val="005F3D08"/>
    <w:rsid w:val="00606247"/>
    <w:rsid w:val="006337BD"/>
    <w:rsid w:val="0063445F"/>
    <w:rsid w:val="006407FC"/>
    <w:rsid w:val="006419BC"/>
    <w:rsid w:val="00643D71"/>
    <w:rsid w:val="006576DB"/>
    <w:rsid w:val="006707C9"/>
    <w:rsid w:val="00683457"/>
    <w:rsid w:val="006A159A"/>
    <w:rsid w:val="006A1EF9"/>
    <w:rsid w:val="006D656C"/>
    <w:rsid w:val="006D7B1C"/>
    <w:rsid w:val="006F01BC"/>
    <w:rsid w:val="00706AC7"/>
    <w:rsid w:val="00706B46"/>
    <w:rsid w:val="00745693"/>
    <w:rsid w:val="00773195"/>
    <w:rsid w:val="0077688E"/>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35A9"/>
    <w:rsid w:val="00986439"/>
    <w:rsid w:val="009900C1"/>
    <w:rsid w:val="009A5AAE"/>
    <w:rsid w:val="009D0457"/>
    <w:rsid w:val="009D17FC"/>
    <w:rsid w:val="009D5502"/>
    <w:rsid w:val="009F2DED"/>
    <w:rsid w:val="00A001EB"/>
    <w:rsid w:val="00A17483"/>
    <w:rsid w:val="00A506E9"/>
    <w:rsid w:val="00A8004B"/>
    <w:rsid w:val="00A84D4D"/>
    <w:rsid w:val="00A92127"/>
    <w:rsid w:val="00A93793"/>
    <w:rsid w:val="00AC55C6"/>
    <w:rsid w:val="00AD2DA5"/>
    <w:rsid w:val="00AD6EE0"/>
    <w:rsid w:val="00AF0AD8"/>
    <w:rsid w:val="00AF5588"/>
    <w:rsid w:val="00B03BDD"/>
    <w:rsid w:val="00B23834"/>
    <w:rsid w:val="00B4540A"/>
    <w:rsid w:val="00B75890"/>
    <w:rsid w:val="00B952C5"/>
    <w:rsid w:val="00BA0C2A"/>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3383"/>
    <w:rsid w:val="00C93C4C"/>
    <w:rsid w:val="00CA7D57"/>
    <w:rsid w:val="00CC0138"/>
    <w:rsid w:val="00CD6641"/>
    <w:rsid w:val="00CF6390"/>
    <w:rsid w:val="00D06A1E"/>
    <w:rsid w:val="00D20966"/>
    <w:rsid w:val="00D44FF4"/>
    <w:rsid w:val="00D506A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D24EC"/>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080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2008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3</cp:revision>
  <dcterms:created xsi:type="dcterms:W3CDTF">2019-02-06T21:03:00Z</dcterms:created>
  <dcterms:modified xsi:type="dcterms:W3CDTF">2019-02-06T21:06:00Z</dcterms:modified>
</cp:coreProperties>
</file>